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9F4" w:rsidRDefault="00CC59F4" w:rsidP="00CC59F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МИНИСТЕРСТВО ПРОСВЕЩЕНИЯ РОССИЙСКОЙ ФЕДЕРАЦИИ</w:t>
      </w:r>
    </w:p>
    <w:p w:rsidR="00CC59F4" w:rsidRDefault="00CC59F4" w:rsidP="00CC59F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Министерство образования и науки Республики Татарстан</w:t>
      </w:r>
    </w:p>
    <w:p w:rsidR="00CC59F4" w:rsidRDefault="00CC59F4" w:rsidP="00CC59F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Управление </w:t>
      </w:r>
      <w:proofErr w:type="gramStart"/>
      <w:r>
        <w:rPr>
          <w:rFonts w:ascii="Times New Roman" w:hAnsi="Times New Roman"/>
          <w:sz w:val="24"/>
        </w:rPr>
        <w:t>образования  Исполнительного</w:t>
      </w:r>
      <w:proofErr w:type="gramEnd"/>
      <w:r>
        <w:rPr>
          <w:rFonts w:ascii="Times New Roman" w:hAnsi="Times New Roman"/>
          <w:sz w:val="24"/>
        </w:rPr>
        <w:t xml:space="preserve"> комитета</w:t>
      </w:r>
    </w:p>
    <w:p w:rsidR="00CC59F4" w:rsidRDefault="00CC59F4" w:rsidP="00CC59F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Кукморского</w:t>
      </w:r>
      <w:proofErr w:type="spellEnd"/>
      <w:r>
        <w:rPr>
          <w:rFonts w:ascii="Times New Roman" w:hAnsi="Times New Roman"/>
          <w:sz w:val="24"/>
        </w:rPr>
        <w:t xml:space="preserve"> муниципального района </w:t>
      </w:r>
    </w:p>
    <w:p w:rsidR="00CC59F4" w:rsidRDefault="00CC59F4" w:rsidP="00CC59F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МБОУ «</w:t>
      </w:r>
      <w:proofErr w:type="spellStart"/>
      <w:r>
        <w:rPr>
          <w:rFonts w:ascii="Times New Roman" w:hAnsi="Times New Roman"/>
          <w:sz w:val="24"/>
        </w:rPr>
        <w:t>Верхне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Арбашская</w:t>
      </w:r>
      <w:proofErr w:type="spellEnd"/>
      <w:r>
        <w:rPr>
          <w:rFonts w:ascii="Times New Roman" w:hAnsi="Times New Roman"/>
          <w:sz w:val="24"/>
        </w:rPr>
        <w:t xml:space="preserve"> средняя школа»</w:t>
      </w:r>
    </w:p>
    <w:p w:rsidR="00CC59F4" w:rsidRDefault="00CC59F4" w:rsidP="00CC59F4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CC59F4" w:rsidRPr="000537E6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color w:val="000000"/>
          <w:szCs w:val="20"/>
          <w:lang w:eastAsia="ru-RU"/>
        </w:rPr>
      </w:pPr>
    </w:p>
    <w:p w:rsidR="00CC59F4" w:rsidRPr="000537E6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color w:val="000000"/>
          <w:szCs w:val="20"/>
          <w:lang w:eastAsia="ru-RU"/>
        </w:rPr>
      </w:pPr>
    </w:p>
    <w:tbl>
      <w:tblPr>
        <w:tblW w:w="10107" w:type="dxa"/>
        <w:tblInd w:w="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5"/>
        <w:gridCol w:w="3404"/>
        <w:gridCol w:w="3508"/>
      </w:tblGrid>
      <w:tr w:rsidR="00CC59F4" w:rsidRPr="000537E6" w:rsidTr="007A370E">
        <w:trPr>
          <w:trHeight w:val="1273"/>
        </w:trPr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Рассмотрено:  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Руководитель МО: 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________/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Л.И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./                          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Протокол </w:t>
            </w:r>
            <w:proofErr w:type="gramStart"/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№  1</w:t>
            </w:r>
            <w:proofErr w:type="gramEnd"/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от  «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24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» августа 202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val="tt-RU" w:eastAsia="ru-RU"/>
              </w:rPr>
              <w:t>3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г. 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Согласовано: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Зам. директора по УВР: 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_______/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Зиятдинова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Р.К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./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Утверждено: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Директор школы: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_______    /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Исламов Р.И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./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Приказ № 90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от 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24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»</w:t>
            </w:r>
            <w:proofErr w:type="gramEnd"/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августа  202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val="tt-RU" w:eastAsia="ru-RU"/>
              </w:rPr>
              <w:t>3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г.</w:t>
            </w:r>
          </w:p>
          <w:p w:rsidR="00CC59F4" w:rsidRPr="000537E6" w:rsidRDefault="00CC59F4" w:rsidP="007A370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</w:tr>
    </w:tbl>
    <w:p w:rsidR="00CC59F4" w:rsidRPr="000537E6" w:rsidRDefault="00CC59F4" w:rsidP="00CC59F4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Cs w:val="20"/>
          <w:lang w:val="tt-RU" w:eastAsia="ru-RU"/>
        </w:rPr>
      </w:pPr>
    </w:p>
    <w:p w:rsidR="00CC59F4" w:rsidRPr="000537E6" w:rsidRDefault="00CC59F4" w:rsidP="00CC59F4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000000"/>
          <w:szCs w:val="20"/>
          <w:lang w:val="tt-RU" w:eastAsia="ru-RU"/>
        </w:rPr>
      </w:pPr>
    </w:p>
    <w:p w:rsidR="00CC59F4" w:rsidRPr="000537E6" w:rsidRDefault="00CC59F4" w:rsidP="00CC59F4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000000"/>
          <w:sz w:val="40"/>
          <w:szCs w:val="40"/>
          <w:lang w:val="tt-RU" w:eastAsia="ru-RU"/>
        </w:rPr>
      </w:pPr>
    </w:p>
    <w:p w:rsidR="00CC59F4" w:rsidRPr="000537E6" w:rsidRDefault="00CC59F4" w:rsidP="00CC59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ПОУРОЧНЫЕ ПЛАНИРОВАНИЕ</w:t>
      </w:r>
    </w:p>
    <w:p w:rsidR="00CC59F4" w:rsidRPr="000537E6" w:rsidRDefault="00CC59F4" w:rsidP="00CC59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C59F4" w:rsidRPr="000537E6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учебного предмета «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Родная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 (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татарская) литература</w:t>
      </w:r>
      <w:r w:rsidRPr="000537E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CC59F4" w:rsidRPr="000537E6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3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</w:t>
      </w:r>
      <w:proofErr w:type="gramStart"/>
      <w:r w:rsidRPr="00053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обучающихся  </w:t>
      </w:r>
      <w:r w:rsidRPr="000537E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9</w:t>
      </w:r>
      <w:proofErr w:type="gramEnd"/>
      <w:r w:rsidRPr="00053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</w:t>
      </w:r>
    </w:p>
    <w:p w:rsidR="00CC59F4" w:rsidRPr="000537E6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CC59F4" w:rsidRPr="000537E6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 w:val="28"/>
          <w:szCs w:val="28"/>
          <w:lang w:eastAsia="ru-RU"/>
        </w:rPr>
      </w:pPr>
    </w:p>
    <w:p w:rsidR="00CC59F4" w:rsidRPr="000537E6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CC59F4" w:rsidRPr="000537E6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CC59F4" w:rsidRPr="000537E6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CC59F4" w:rsidRPr="000537E6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CC59F4" w:rsidRPr="000537E6" w:rsidRDefault="00CC59F4" w:rsidP="00CC59F4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Верхний </w:t>
      </w:r>
      <w:proofErr w:type="spellStart"/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Арбаш</w:t>
      </w:r>
      <w:proofErr w:type="spellEnd"/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2023</w:t>
      </w:r>
    </w:p>
    <w:tbl>
      <w:tblPr>
        <w:tblW w:w="10700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657"/>
        <w:gridCol w:w="2734"/>
        <w:gridCol w:w="567"/>
        <w:gridCol w:w="567"/>
        <w:gridCol w:w="709"/>
        <w:gridCol w:w="1276"/>
        <w:gridCol w:w="858"/>
        <w:gridCol w:w="418"/>
        <w:gridCol w:w="221"/>
        <w:gridCol w:w="2472"/>
        <w:gridCol w:w="221"/>
      </w:tblGrid>
      <w:tr w:rsidR="00145AE2" w:rsidRPr="00AA35F4" w:rsidTr="00AA35F4">
        <w:trPr>
          <w:gridAfter w:val="1"/>
          <w:wAfter w:w="221" w:type="dxa"/>
          <w:trHeight w:val="480"/>
        </w:trPr>
        <w:tc>
          <w:tcPr>
            <w:tcW w:w="10479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5AE2" w:rsidRPr="00AA35F4" w:rsidRDefault="00145AE2" w:rsidP="007A370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101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101"/>
                <w:sz w:val="24"/>
                <w:szCs w:val="24"/>
                <w:lang w:val="tt-RU"/>
              </w:rPr>
              <w:lastRenderedPageBreak/>
              <w:t xml:space="preserve">ПОУРОЧНОЕ  </w:t>
            </w:r>
            <w:r w:rsidRPr="00AA35F4">
              <w:rPr>
                <w:rFonts w:ascii="Times New Roman" w:eastAsia="Times New Roman" w:hAnsi="Times New Roman"/>
                <w:b/>
                <w:color w:val="000000"/>
                <w:w w:val="101"/>
                <w:sz w:val="24"/>
                <w:szCs w:val="24"/>
              </w:rPr>
              <w:t>ПЛАНИРОВАНИЕ</w:t>
            </w:r>
          </w:p>
          <w:p w:rsidR="00145AE2" w:rsidRPr="00AA35F4" w:rsidRDefault="00145AE2" w:rsidP="007A370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</w:tr>
      <w:tr w:rsidR="00145AE2" w:rsidRPr="00AA35F4" w:rsidTr="00AA35F4">
        <w:trPr>
          <w:gridAfter w:val="1"/>
          <w:wAfter w:w="221" w:type="dxa"/>
          <w:trHeight w:val="480"/>
        </w:trPr>
        <w:tc>
          <w:tcPr>
            <w:tcW w:w="6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5AE2" w:rsidRPr="00AA35F4" w:rsidRDefault="00145AE2" w:rsidP="007A370E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AA35F4">
              <w:rPr>
                <w:rFonts w:ascii="Times New Roman" w:hAnsi="Times New Roman"/>
                <w:sz w:val="24"/>
                <w:szCs w:val="24"/>
              </w:rPr>
              <w:br/>
            </w: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п/п</w:t>
            </w:r>
          </w:p>
        </w:tc>
        <w:tc>
          <w:tcPr>
            <w:tcW w:w="27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5AE2" w:rsidRPr="00AA35F4" w:rsidRDefault="00145AE2" w:rsidP="007A370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  <w:p w:rsidR="00145AE2" w:rsidRPr="00AA35F4" w:rsidRDefault="00145AE2" w:rsidP="007A370E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5AE2" w:rsidRPr="00AA35F4" w:rsidRDefault="00145AE2" w:rsidP="007A370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Количество часов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5AE2" w:rsidRPr="00AA35F4" w:rsidRDefault="00145AE2" w:rsidP="007A370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5AE2" w:rsidRPr="00AA35F4" w:rsidRDefault="00145AE2" w:rsidP="007A370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Электронные (цифровые образовательные ресурсы</w:t>
            </w:r>
          </w:p>
        </w:tc>
      </w:tr>
      <w:tr w:rsidR="00AA35F4" w:rsidRPr="00AA35F4" w:rsidTr="00AA35F4">
        <w:trPr>
          <w:gridAfter w:val="1"/>
          <w:wAfter w:w="221" w:type="dxa"/>
          <w:trHeight w:val="480"/>
        </w:trPr>
        <w:tc>
          <w:tcPr>
            <w:tcW w:w="6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145AE2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7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AA35F4" w:rsidRPr="00AA35F4" w:rsidRDefault="00AA35F4" w:rsidP="007A370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AA35F4" w:rsidRPr="00AA35F4" w:rsidRDefault="00AA35F4" w:rsidP="007A370E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5F4" w:rsidRPr="00AA35F4" w:rsidRDefault="00AA35F4" w:rsidP="007A370E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5F4" w:rsidRPr="00AA35F4" w:rsidRDefault="00AA35F4" w:rsidP="007A370E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35F4" w:rsidRPr="00AA35F4" w:rsidRDefault="00AA35F4" w:rsidP="007A370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7A370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269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7A370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</w:tr>
      <w:tr w:rsidR="00AA35F4" w:rsidRPr="00AA35F4" w:rsidTr="006B2D2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142"/>
              <w:jc w:val="both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Литература как искусство слова. Своеобразие художественного отражения жизни в словесном искусстве. Периодизация татарской литературы.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05.09.2023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</w:tr>
      <w:tr w:rsidR="00AA35F4" w:rsidRPr="00AA35F4" w:rsidTr="006B2D2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Средневековая тюрко-татарская литература. Литература XII – первой половины XIII веков. Особенности периода.</w:t>
            </w:r>
          </w:p>
          <w:p w:rsidR="00AA35F4" w:rsidRPr="00AA35F4" w:rsidRDefault="00AA35F4" w:rsidP="00AA35F4">
            <w:pPr>
              <w:widowControl w:val="0"/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Кул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Гали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Кыйссаи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Йосыф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» («Сказание о Юсуфе»). Образы Юсуфа и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Зулейхи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. Сила любви. Идеи гуманизма и справедливости. Художественное своеобразие поэмы. Связь коранических сюжетов с татарской литературой.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12.09.2023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5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https://kolgali.blogspot.com/2012/07/blog-post.html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6B2D2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Литература XIII – первой половины XV веков. Общая характеристика литературы данного периода.</w:t>
            </w:r>
          </w:p>
          <w:p w:rsidR="00AA35F4" w:rsidRPr="00AA35F4" w:rsidRDefault="00AA35F4" w:rsidP="00AA35F4">
            <w:pPr>
              <w:widowControl w:val="0"/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19.09.2023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</w:tr>
      <w:tr w:rsidR="00AA35F4" w:rsidRPr="00AA35F4" w:rsidTr="006B2D2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С. Сараи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Сөһәйл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вә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Гөлдерсен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 («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Сухайль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Гульдурсун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»). Идейно-эстетическое содержание поэмы, художественное своеобразие. Противопоставление любви жестокости и несправедливости.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26.09.2023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6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https://pptcloud.ru/literatura/altyn-urda-chory-s-yf-sarai-i-aty?ysclid=llwbqfkndh282380574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6B2D2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Татарская литература периода Казанского ханства. Особенности развития татарской литературы данного периода.</w:t>
            </w:r>
          </w:p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Кул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Шариф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Гафил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торма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 («Не будь неучем»). Дидактическое содержание, назидательность литературы. Единство религиозного и светского содержания. Роль знаний в жизни человека.</w:t>
            </w:r>
          </w:p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03.10.2023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7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https://shigriyat.ru/authors/kol_sharif/628?ysclid=llwbs50us4108509503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6B2D2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 xml:space="preserve">Татарская литература XVII века. Особенности развития татарской литературы XVII века.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Суфийская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литература. Нравственно-философское направление литературы.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10.10.2023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</w:tr>
      <w:tr w:rsidR="00AA35F4" w:rsidRPr="00AA35F4" w:rsidTr="006B2D28">
        <w:trPr>
          <w:trHeight w:val="487"/>
        </w:trPr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М.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Колый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. Хикметы. Проблематика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хикметов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. Духовные переживания, нравственные устои лирического героя.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17.10.2023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8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https://belem.ru/node/3208?ysclid=llwbtdahai664132265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6B2D2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Татарская литература XVIII века. Особенности развития татарской литературы XVIII века. Сближение литературы с жизнью народа.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24.10.2023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</w:tr>
      <w:tr w:rsidR="00AA35F4" w:rsidRPr="00AA35F4" w:rsidTr="00367C2B">
        <w:trPr>
          <w:gridAfter w:val="1"/>
          <w:wAfter w:w="221" w:type="dxa"/>
          <w:trHeight w:val="487"/>
        </w:trPr>
        <w:tc>
          <w:tcPr>
            <w:tcW w:w="65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Г.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Утыз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Имяни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Гыйлемнең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өстенлеге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 («О преимуществе знания»),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Егет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булу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 («О мужестве»),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Татулык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 («О дружбе»). Назидательный характер произведений. Связь знания с трудом. Беседа о честности, справедливости, щедрости, терпении, воспитание нравственности с молодых лет.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07.11.2023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9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https://nsportal.ru/shkola/rodnoy-yazyk-i-literatura/library/2017/10/10/dres-eshkrtmse-gabderhim-utyz-imni-satu-itu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367C2B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Татарская литература XIX века. Особенности развития татарской литературы в XIX веке. Просветительское движение у татар. Становление реалистической поэзии. Тематика произведений.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14.11.2023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</w:tr>
      <w:tr w:rsidR="00AA35F4" w:rsidRPr="00AA35F4" w:rsidTr="00367C2B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Творчество Г.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Кандалый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Сәхипҗәмал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 («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Сахибджамал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») (отрывок).</w:t>
            </w:r>
          </w:p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21.11.2023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10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https://infourok.ru/g.kandalyy_iatynda_mhbbt_temasy._sahibmal_poemasy.-458884.htm?ysclid=llwbw6bi6e931427799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367C2B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Жизнь и творчество К.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Насыри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Кырык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бакча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 («Сорок садов»). Нравственные качества. Духовная красота человека.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28.11.2023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11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https://kazanutlary.ru/j-archive/journal-materials/1996-10/kyryk-bakchadan?ysclid=llwbx8rpgl250981249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367C2B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М. Акъегетзадэ. Биография М. Акъегетзадэ. </w:t>
            </w:r>
            <w:r w:rsidRPr="00AA35F4">
              <w:rPr>
                <w:rFonts w:ascii="Times New Roman" w:hAnsi="Times New Roman"/>
                <w:sz w:val="24"/>
                <w:szCs w:val="24"/>
              </w:rPr>
              <w:t>Повесть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Хисаметдин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менла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 («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Хисаметдин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менла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»). Просветительские идеи в произведении. Проблема героя времени. Авторская позиция в создании образа главного героя. Просветительский реализм.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05.12.2023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12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https://nsportal.ru/shkola/rodnoy-yazyk-i-literatura/library/2014/03/08/khisametdin-menla-srend-mgriftchelek-bireleshe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367C2B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tabs>
                <w:tab w:val="center" w:pos="173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Татарская литература начала ХХ века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/ХХ гасыр башы әдәбиятына гомуми күзәтү.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12.12.2023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367C2B">
        <w:trPr>
          <w:gridAfter w:val="1"/>
          <w:wAfter w:w="221" w:type="dxa"/>
          <w:trHeight w:val="487"/>
        </w:trPr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tabs>
                <w:tab w:val="center" w:pos="173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«</w:t>
            </w:r>
            <w:r w:rsidRPr="00AA35F4">
              <w:rPr>
                <w:rFonts w:ascii="Times New Roman" w:hAnsi="Times New Roman"/>
                <w:sz w:val="24"/>
                <w:szCs w:val="24"/>
              </w:rPr>
              <w:t xml:space="preserve"> Жизнь и творчество Г. Тукая. Стихотворения «К нации», «Народные напевы» /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Г. Тукай эшчәнлеге һәм иҗаты. «Милләткә», «Милли моңнар» шигырьләре.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19.12.2023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13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https://nsportal.ru/ap/library/drugoe/2012/01/24/g-tukay-izhatynda-millt-yazmyshy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AA35F4">
        <w:trPr>
          <w:gridAfter w:val="1"/>
          <w:wAfter w:w="221" w:type="dxa"/>
          <w:trHeight w:val="487"/>
        </w:trPr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 xml:space="preserve">Жизнь и творчество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Дардменда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. Стихотворения «Расставание</w:t>
            </w:r>
            <w:proofErr w:type="gramStart"/>
            <w:r w:rsidRPr="00AA35F4">
              <w:rPr>
                <w:rFonts w:ascii="Times New Roman" w:hAnsi="Times New Roman"/>
                <w:sz w:val="24"/>
                <w:szCs w:val="24"/>
              </w:rPr>
              <w:t>»,  «</w:t>
            </w:r>
            <w:proofErr w:type="gramEnd"/>
            <w:r w:rsidRPr="00AA35F4">
              <w:rPr>
                <w:rFonts w:ascii="Times New Roman" w:hAnsi="Times New Roman"/>
                <w:sz w:val="24"/>
                <w:szCs w:val="24"/>
              </w:rPr>
              <w:t>Бурлящие воды». /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Дәрдемәнд (Закир Рәмиевнең) тормышы һәм иҗаты. «Видагъ»,«Гөрләгән сулар» шигырьләре.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26.12.2023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14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https://infourok.ru/konspekt-uroka-drdemnd-iatin-yrn-929374.html?ysclid=llwbztjgnj708822337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977D48">
        <w:trPr>
          <w:gridAfter w:val="1"/>
          <w:wAfter w:w="221" w:type="dxa"/>
          <w:trHeight w:val="487"/>
        </w:trPr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Жизнь и творчество С.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Рамиева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«На рассвете»), «Я». /</w:t>
            </w:r>
          </w:p>
          <w:p w:rsidR="00AA35F4" w:rsidRPr="00AA35F4" w:rsidRDefault="00AA35F4" w:rsidP="00AA35F4">
            <w:pPr>
              <w:tabs>
                <w:tab w:val="center" w:pos="173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(С. Рәмиев тормышы һәм иҗаты. «Таң вакыты», «Мин» шигырьләре)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09.01.2024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15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https://idinara.blogspot.com/p/blog-page_74.html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977D48">
        <w:trPr>
          <w:gridAfter w:val="1"/>
          <w:wAfter w:w="221" w:type="dxa"/>
          <w:trHeight w:val="487"/>
        </w:trPr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Жизнь и творчество Г.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Исхаки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. Повесть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Суннатчи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A35F4">
              <w:rPr>
                <w:rFonts w:ascii="Times New Roman" w:hAnsi="Times New Roman"/>
                <w:sz w:val="24"/>
                <w:szCs w:val="24"/>
              </w:rPr>
              <w:t>бабай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»/</w:t>
            </w:r>
            <w:proofErr w:type="gramEnd"/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Г. Исхакый тормышы һәм иҗаты. «Сөннәтче бабай» хикәясе.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16.01.2024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16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https://nsportal.ru/vuz/filologicheskie-nauki/library/2012/01/28/gayaz-iskhakyynyn-sonntche-babay-povesten-prezentatsiya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977D48">
        <w:trPr>
          <w:gridAfter w:val="1"/>
          <w:wAfter w:w="221" w:type="dxa"/>
          <w:trHeight w:val="487"/>
        </w:trPr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tabs>
                <w:tab w:val="center" w:pos="173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Жизнь и творчество Ф. Амирхана. Хаят»/Ф. Әмирхан тормышы һәм иҗаты. «Хәят» повесте.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23.01.2024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977D48">
        <w:trPr>
          <w:gridAfter w:val="1"/>
          <w:wAfter w:w="221" w:type="dxa"/>
          <w:trHeight w:val="487"/>
        </w:trPr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tabs>
                <w:tab w:val="center" w:pos="173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Ф. Амирхана. Хаят»/</w:t>
            </w:r>
            <w:r w:rsidRPr="00AA35F4">
              <w:rPr>
                <w:rFonts w:ascii="Times New Roman" w:hAnsi="Times New Roman"/>
                <w:sz w:val="24"/>
                <w:szCs w:val="24"/>
              </w:rPr>
              <w:t>Система образов./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Ф. Әмирханның «Хәят» повестенда образлар системасы.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30.01.2024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17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https://nsportal.ru/shkola/rodnoy-yazyk-i-literatura/library/2018/03/13/fatih-mirhan-hyat-poveste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977D48">
        <w:trPr>
          <w:gridAfter w:val="1"/>
          <w:wAfter w:w="221" w:type="dxa"/>
          <w:trHeight w:val="487"/>
        </w:trPr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tabs>
                <w:tab w:val="center" w:pos="173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М.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Файзи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Галиябану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». Традиционный любовный треугольник. Система образов в произведении. Конфликт. /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М. Фәйзинең «Галиябану» драмасы)</w:t>
            </w:r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Образлар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системасы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Конфликт. 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06.02.2024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18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https://nsportal.ru/shkola/raznoe/library/2013/03/12/mfyzinen-galiyabanu-dramasyna-analiz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977D48">
        <w:trPr>
          <w:gridAfter w:val="1"/>
          <w:wAfter w:w="221" w:type="dxa"/>
          <w:trHeight w:val="487"/>
        </w:trPr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tabs>
                <w:tab w:val="center" w:pos="173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Саф хисләр акчага сатылмый. (М. Фәйзинең «Галиябану» драмасы).</w:t>
            </w:r>
          </w:p>
          <w:p w:rsidR="00AA35F4" w:rsidRPr="00AA35F4" w:rsidRDefault="00AA35F4" w:rsidP="00AA35F4">
            <w:pPr>
              <w:tabs>
                <w:tab w:val="center" w:pos="173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Үткән материалны кабатлау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13.02.2024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977D4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Татарская литература 1920-1930-х годов. Жизнь и творчество Х.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Такташа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«Раскаяние в любви». || 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1920-1930 еллар әдәбиятына гомуми күзәтү. Һади Такташның «Мәхәббәт тәүбәсе» поэмасы</w:t>
            </w:r>
            <w:r w:rsidRPr="00AA35F4">
              <w:rPr>
                <w:rFonts w:ascii="Times New Roman" w:hAnsi="Times New Roman"/>
                <w:sz w:val="24"/>
                <w:szCs w:val="24"/>
              </w:rPr>
              <w:t>|</w:t>
            </w:r>
          </w:p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20.02.2024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19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https://belem.ru/node/3155?ysclid=llwc44qc1s121750067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977D4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tabs>
                <w:tab w:val="center" w:pos="173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A35F4">
              <w:rPr>
                <w:rFonts w:ascii="Times New Roman" w:hAnsi="Times New Roman"/>
                <w:sz w:val="24"/>
                <w:szCs w:val="24"/>
              </w:rPr>
              <w:t>Татарская литература периода Великой Отечественной войны и послевоенного времени. М.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Джалиль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Моабитская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тетрадь», «Мои песни», «Прости, Родина</w:t>
            </w:r>
            <w:proofErr w:type="gramStart"/>
            <w:r w:rsidRPr="00AA35F4">
              <w:rPr>
                <w:rFonts w:ascii="Times New Roman" w:hAnsi="Times New Roman"/>
                <w:sz w:val="24"/>
                <w:szCs w:val="24"/>
              </w:rPr>
              <w:t>»./</w:t>
            </w:r>
            <w:proofErr w:type="gram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Бөек Ватан сугышы чоры әдәбиятына гомуми күзәтү (М. Җәлил иҗаты. «Моабит дәфтәрләре»: «Җырларым», «Кичер, илем» шигырьләре)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27.02.2024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20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https://nsportal.ru/shkola/rodnoy-yazyk-i-literatura/library/2016/02/01/moabit-dftrlrenen-yazylu-hm-basylu-tarihy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977D4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 xml:space="preserve">Жизнь и творчество «Дикий гусь»). Чувство тоски по </w:t>
            </w:r>
            <w:proofErr w:type="gramStart"/>
            <w:r w:rsidRPr="00AA35F4">
              <w:rPr>
                <w:rFonts w:ascii="Times New Roman" w:hAnsi="Times New Roman"/>
                <w:sz w:val="24"/>
                <w:szCs w:val="24"/>
              </w:rPr>
              <w:t>Родине./</w:t>
            </w:r>
            <w:proofErr w:type="gramEnd"/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Ф. Карим иҗаты. «Кыр казы» шигыре.Туган җирне сагыну.</w:t>
            </w:r>
          </w:p>
          <w:p w:rsidR="00AA35F4" w:rsidRPr="00AA35F4" w:rsidRDefault="00AA35F4" w:rsidP="00AA35F4">
            <w:pPr>
              <w:tabs>
                <w:tab w:val="center" w:pos="173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05.03.2024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21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https://infourok.ru/f-krim-kir-kazi-urok-po-fgos-971511.html?ysclid=llwc5ps3tr462785832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977D4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Татарская проза 1960-1980-х годов. Особенности татарской прозы данного периода.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/1960 – 1980 еллар прозасына гомуми күзәтү</w:t>
            </w:r>
          </w:p>
          <w:p w:rsidR="00AA35F4" w:rsidRPr="00AA35F4" w:rsidRDefault="00AA35F4" w:rsidP="00AA35F4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12.03.2024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22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https://www.youtube.com/watch?v=UKqhSTXfLj4&amp;ysclid=llwc6zuk2o491570846</w:t>
              </w:r>
            </w:hyperlink>
          </w:p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AA35F4" w:rsidRPr="00AA35F4" w:rsidTr="00977D48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А.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Гилязов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«Три аршина земли»). 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А. Гыйләҗевнең «Өч аршын җир» повесте)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5F4" w:rsidRDefault="00AA35F4" w:rsidP="00AA35F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19.03.2024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A35F4" w:rsidRPr="00AA35F4" w:rsidRDefault="00AA35F4" w:rsidP="00AA3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526730" w:rsidRPr="00AA35F4" w:rsidTr="00171BD7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 xml:space="preserve">Татарская лирика 1960-1980-х годов. Особенности татарской лирики данного </w:t>
            </w:r>
            <w:proofErr w:type="gramStart"/>
            <w:r w:rsidRPr="00AA35F4">
              <w:rPr>
                <w:rFonts w:ascii="Times New Roman" w:hAnsi="Times New Roman"/>
                <w:sz w:val="24"/>
                <w:szCs w:val="24"/>
              </w:rPr>
              <w:t>периода./</w:t>
            </w:r>
            <w:proofErr w:type="gramEnd"/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1960-1980 еллар шигъриятенә күзәтү. Чор үзенчәлекләре.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6730" w:rsidRDefault="00526730" w:rsidP="0052673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02.04.2024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526730" w:rsidRPr="00AA35F4" w:rsidTr="00171BD7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Р.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Файзуллин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«Страна нюансов», «Действительность»), «Время», «Осенний дождь», «Весеннее настроение»). </w:t>
            </w:r>
          </w:p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 xml:space="preserve"> Р.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Харис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«Белое полотенце». И.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Юзеев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«Лебединое </w:t>
            </w:r>
            <w:proofErr w:type="gramStart"/>
            <w:r w:rsidRPr="00AA35F4">
              <w:rPr>
                <w:rFonts w:ascii="Times New Roman" w:hAnsi="Times New Roman"/>
                <w:sz w:val="24"/>
                <w:szCs w:val="24"/>
              </w:rPr>
              <w:t>пёрышко»/</w:t>
            </w:r>
            <w:proofErr w:type="gramEnd"/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Р. Фәйзуллинның «Нюанслар иле»: «Чынлык», «Вакыт», «Көзге яңгыр», «Язгы кәеф», Р. Харисның «Ак сөлге», И. Юзеевнең «Калдыр, аккош, каурыеңны» шигырьләре)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6730" w:rsidRDefault="00526730" w:rsidP="0052673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09.04.2024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23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https://magarif-uku.ru/tt/ravil-fayzullin-fiker-shagyyre/</w:t>
              </w:r>
            </w:hyperlink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526730" w:rsidRPr="00AA35F4" w:rsidTr="00171BD7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 xml:space="preserve">Татарская драматургия 1960-1980-х годов. Особенности татарской драматургии данного </w:t>
            </w:r>
            <w:proofErr w:type="gramStart"/>
            <w:r w:rsidRPr="00AA35F4">
              <w:rPr>
                <w:rFonts w:ascii="Times New Roman" w:hAnsi="Times New Roman"/>
                <w:sz w:val="24"/>
                <w:szCs w:val="24"/>
              </w:rPr>
              <w:t>периода./</w:t>
            </w:r>
            <w:proofErr w:type="gramEnd"/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1960-1980 еллар драматургиясе.</w:t>
            </w:r>
            <w:r w:rsidRPr="00AA35F4">
              <w:rPr>
                <w:sz w:val="24"/>
                <w:szCs w:val="24"/>
              </w:rPr>
              <w:t xml:space="preserve"> 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Бу чорның татар драматургиясе үзенчәлекләре</w:t>
            </w:r>
          </w:p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6730" w:rsidRDefault="00526730" w:rsidP="0052673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16.04.2024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526730" w:rsidRPr="00AA35F4" w:rsidTr="00171BD7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Творчество Т.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Миннуллина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«Когда собираются друзья». Нравственные проблемы в произведении</w:t>
            </w:r>
            <w:proofErr w:type="gramStart"/>
            <w:r w:rsidRPr="00AA35F4">
              <w:rPr>
                <w:rFonts w:ascii="Times New Roman" w:hAnsi="Times New Roman"/>
                <w:sz w:val="24"/>
                <w:szCs w:val="24"/>
              </w:rPr>
              <w:t>/.</w:t>
            </w: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Туфан</w:t>
            </w:r>
            <w:proofErr w:type="gramEnd"/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Миңнуллинның «Дуслар җыелган җирдә» драмасы.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6730" w:rsidRDefault="00526730" w:rsidP="0052673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23.04.2024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24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https://magarif-uku.ru/teachers-room/drama-eserlerene-analiz-yasau/</w:t>
              </w:r>
            </w:hyperlink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526730" w:rsidRPr="00AA35F4" w:rsidTr="00171BD7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Татарская литература рубежа XX-XXI веков. Особенности развития татарской литературы данного периода.</w:t>
            </w:r>
          </w:p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И.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«Кеше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булса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…» («Если это человек...»). Смысл жизни, служение своей родине, своему народу. Благородные деяния во имя других людей.</w:t>
            </w:r>
          </w:p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Творчество Р.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Миннуллина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Һәйкәлләрне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тыңлыйк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!» («Что говорят памятники»). Гимн мужеству и героизму советского народа.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6730" w:rsidRDefault="00526730" w:rsidP="0052673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30.04.2024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25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https://shigriyat.ru/authors/ilsiyar_iksanova/565?ysclid=llwcf26j9j320979928</w:t>
              </w:r>
            </w:hyperlink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26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https://www.youtube.com/watch?v=trNrwPYZuL4</w:t>
              </w:r>
            </w:hyperlink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526730" w:rsidRPr="00AA35F4" w:rsidTr="00171BD7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      </w:r>
          </w:p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А.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Ахметгалиева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Кайтаваз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 («Эхо»). Отношения между матерью и детьми. Роль матери в жизни человека.</w:t>
            </w:r>
          </w:p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hAnsi="Times New Roman"/>
                <w:sz w:val="24"/>
                <w:szCs w:val="24"/>
              </w:rPr>
              <w:t>Р. 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Мухамметшин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«Август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азагы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 («Конец августа»), «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Күктә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кояш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балкып-балкып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35F4">
              <w:rPr>
                <w:rFonts w:ascii="Times New Roman" w:hAnsi="Times New Roman"/>
                <w:sz w:val="24"/>
                <w:szCs w:val="24"/>
              </w:rPr>
              <w:t>яна</w:t>
            </w:r>
            <w:proofErr w:type="spellEnd"/>
            <w:r w:rsidRPr="00AA35F4">
              <w:rPr>
                <w:rFonts w:ascii="Times New Roman" w:hAnsi="Times New Roman"/>
                <w:sz w:val="24"/>
                <w:szCs w:val="24"/>
              </w:rPr>
              <w:t>» («А солнце в небе светит ярко-ярко»). Своеобразное раскрытие темы вечности в творчестве молодых писателей. Особенности в создании образа.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6730" w:rsidRDefault="00526730" w:rsidP="0052673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07.05.2024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  <w:hyperlink r:id="rId27" w:history="1">
              <w:r w:rsidRPr="00AA35F4">
                <w:rPr>
                  <w:rStyle w:val="a3"/>
                  <w:rFonts w:ascii="Times New Roman" w:eastAsia="Times New Roman" w:hAnsi="Times New Roman"/>
                  <w:b/>
                  <w:w w:val="97"/>
                  <w:sz w:val="24"/>
                  <w:szCs w:val="24"/>
                  <w:lang w:val="tt-RU"/>
                </w:rPr>
                <w:t>http://maydan.tatar/authors/ajgol-exmetgalieva/page/2/?ysclid=llwcik8ut0334221670</w:t>
              </w:r>
            </w:hyperlink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526730" w:rsidRPr="00AA35F4" w:rsidTr="00171BD7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widowControl w:val="0"/>
              <w:spacing w:after="0" w:line="240" w:lineRule="auto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Повторение пройденного </w:t>
            </w:r>
            <w:proofErr w:type="spellStart"/>
            <w:r w:rsidRPr="00AA35F4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материала.Подведение</w:t>
            </w:r>
            <w:proofErr w:type="spellEnd"/>
            <w:r w:rsidRPr="00AA35F4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итогов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35F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6730" w:rsidRDefault="00526730" w:rsidP="0052673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14.05.2024</w:t>
            </w:r>
            <w:bookmarkStart w:id="0" w:name="_GoBack"/>
            <w:r>
              <w:rPr>
                <w:rFonts w:ascii="Calibri" w:hAnsi="Calibri" w:cs="Calibri"/>
                <w:color w:val="000000"/>
              </w:rPr>
              <w:t>21.05.2024</w:t>
            </w:r>
            <w:bookmarkEnd w:id="0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</w:tr>
      <w:tr w:rsidR="00526730" w:rsidRPr="00AA35F4" w:rsidTr="00171BD7">
        <w:trPr>
          <w:gridAfter w:val="1"/>
          <w:wAfter w:w="221" w:type="dxa"/>
          <w:trHeight w:val="48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ind w:right="283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AA35F4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6730" w:rsidRDefault="00526730" w:rsidP="0052673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26730" w:rsidRPr="00AA35F4" w:rsidRDefault="00526730" w:rsidP="0052673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A21547" w:rsidRDefault="00A21547"/>
    <w:sectPr w:rsidR="00A21547" w:rsidSect="00AA35F4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BB35E6"/>
    <w:multiLevelType w:val="hybridMultilevel"/>
    <w:tmpl w:val="E31E75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9F4"/>
    <w:rsid w:val="00145AE2"/>
    <w:rsid w:val="00526730"/>
    <w:rsid w:val="00A21547"/>
    <w:rsid w:val="00AA35F4"/>
    <w:rsid w:val="00CC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2E0F92-4B0F-4433-9DBF-298EBA414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59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145AE2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145AE2"/>
    <w:pPr>
      <w:spacing w:after="200" w:line="276" w:lineRule="auto"/>
      <w:ind w:left="720"/>
      <w:contextualSpacing/>
    </w:pPr>
    <w:rPr>
      <w:rFonts w:ascii="Cambria" w:eastAsia="MS Mincho" w:hAnsi="Cambria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elem.ru/node/3208?ysclid=llwbtdahai664132265" TargetMode="External"/><Relationship Id="rId13" Type="http://schemas.openxmlformats.org/officeDocument/2006/relationships/hyperlink" Target="https://nsportal.ru/ap/library/drugoe/2012/01/24/g-tukay-izhatynda-millt-yazmyshy" TargetMode="External"/><Relationship Id="rId18" Type="http://schemas.openxmlformats.org/officeDocument/2006/relationships/hyperlink" Target="https://nsportal.ru/shkola/raznoe/library/2013/03/12/mfyzinen-galiyabanu-dramasyna-analiz" TargetMode="External"/><Relationship Id="rId26" Type="http://schemas.openxmlformats.org/officeDocument/2006/relationships/hyperlink" Target="https://www.youtube.com/watch?v=trNrwPYZuL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infourok.ru/f-krim-kir-kazi-urok-po-fgos-971511.html?ysclid=llwc5ps3tr462785832" TargetMode="External"/><Relationship Id="rId7" Type="http://schemas.openxmlformats.org/officeDocument/2006/relationships/hyperlink" Target="https://shigriyat.ru/authors/kol_sharif/628?ysclid=llwbs50us4108509503" TargetMode="External"/><Relationship Id="rId12" Type="http://schemas.openxmlformats.org/officeDocument/2006/relationships/hyperlink" Target="https://nsportal.ru/shkola/rodnoy-yazyk-i-literatura/library/2014/03/08/khisametdin-menla-srend-mgriftchelek-bireleshe" TargetMode="External"/><Relationship Id="rId17" Type="http://schemas.openxmlformats.org/officeDocument/2006/relationships/hyperlink" Target="https://nsportal.ru/shkola/rodnoy-yazyk-i-literatura/library/2018/03/13/fatih-mirhan-hyat-poveste" TargetMode="External"/><Relationship Id="rId25" Type="http://schemas.openxmlformats.org/officeDocument/2006/relationships/hyperlink" Target="https://shigriyat.ru/authors/ilsiyar_iksanova/565?ysclid=llwcf26j9j320979928" TargetMode="External"/><Relationship Id="rId2" Type="http://schemas.openxmlformats.org/officeDocument/2006/relationships/styles" Target="styles.xml"/><Relationship Id="rId16" Type="http://schemas.openxmlformats.org/officeDocument/2006/relationships/hyperlink" Target="https://nsportal.ru/vuz/filologicheskie-nauki/library/2012/01/28/gayaz-iskhakyynyn-sonntche-babay-povesten-prezentatsiya" TargetMode="External"/><Relationship Id="rId20" Type="http://schemas.openxmlformats.org/officeDocument/2006/relationships/hyperlink" Target="https://nsportal.ru/shkola/rodnoy-yazyk-i-literatura/library/2016/02/01/moabit-dftrlrenen-yazylu-hm-basylu-tarihy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pptcloud.ru/literatura/altyn-urda-chory-s-yf-sarai-i-aty?ysclid=llwbqfkndh282380574" TargetMode="External"/><Relationship Id="rId11" Type="http://schemas.openxmlformats.org/officeDocument/2006/relationships/hyperlink" Target="https://kazanutlary.ru/j-archive/journal-materials/1996-10/kyryk-bakchadan?ysclid=llwbx8rpgl250981249" TargetMode="External"/><Relationship Id="rId24" Type="http://schemas.openxmlformats.org/officeDocument/2006/relationships/hyperlink" Target="https://magarif-uku.ru/teachers-room/drama-eserlerene-analiz-yasau/" TargetMode="External"/><Relationship Id="rId5" Type="http://schemas.openxmlformats.org/officeDocument/2006/relationships/hyperlink" Target="https://kolgali.blogspot.com/2012/07/blog-post.html" TargetMode="External"/><Relationship Id="rId15" Type="http://schemas.openxmlformats.org/officeDocument/2006/relationships/hyperlink" Target="https://idinara.blogspot.com/p/blog-page_74.html" TargetMode="External"/><Relationship Id="rId23" Type="http://schemas.openxmlformats.org/officeDocument/2006/relationships/hyperlink" Target="https://magarif-uku.ru/tt/ravil-fayzullin-fiker-shagyyre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nfourok.ru/g.kandalyy_iatynda_mhbbt_temasy._sahibmal_poemasy.-458884.htm?ysclid=llwbw6bi6e931427799" TargetMode="External"/><Relationship Id="rId19" Type="http://schemas.openxmlformats.org/officeDocument/2006/relationships/hyperlink" Target="https://belem.ru/node/3155?ysclid=llwc44qc1s12175006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sportal.ru/shkola/rodnoy-yazyk-i-literatura/library/2017/10/10/dres-eshkrtmse-gabderhim-utyz-imni-satu-itu" TargetMode="External"/><Relationship Id="rId14" Type="http://schemas.openxmlformats.org/officeDocument/2006/relationships/hyperlink" Target="https://infourok.ru/konspekt-uroka-drdemnd-iatin-yrn-929374.html?ysclid=llwbztjgnj708822337" TargetMode="External"/><Relationship Id="rId22" Type="http://schemas.openxmlformats.org/officeDocument/2006/relationships/hyperlink" Target="https://www.youtube.com/watch?v=UKqhSTXfLj4&amp;ysclid=llwc6zuk2o491570846" TargetMode="External"/><Relationship Id="rId27" Type="http://schemas.openxmlformats.org/officeDocument/2006/relationships/hyperlink" Target="http://maydan.tatar/authors/ajgol-exmetgalieva/page/2/?ysclid=llwcik8ut033422167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8</Pages>
  <Words>1734</Words>
  <Characters>9884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Ленара</dc:creator>
  <cp:keywords/>
  <dc:description/>
  <cp:lastModifiedBy>Ленара</cp:lastModifiedBy>
  <cp:revision>1</cp:revision>
  <dcterms:created xsi:type="dcterms:W3CDTF">2023-11-06T14:11:00Z</dcterms:created>
  <dcterms:modified xsi:type="dcterms:W3CDTF">2023-11-06T15:23:00Z</dcterms:modified>
</cp:coreProperties>
</file>